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16E" w:rsidRDefault="006A42D2" w:rsidP="00745C96">
      <w:pPr>
        <w:jc w:val="center"/>
      </w:pPr>
      <w:r w:rsidRPr="006A42D2">
        <w:rPr>
          <w:noProof/>
        </w:rPr>
        <w:drawing>
          <wp:inline distT="0" distB="0" distL="0" distR="0">
            <wp:extent cx="4572000" cy="581025"/>
            <wp:effectExtent l="0" t="0" r="0" b="0"/>
            <wp:docPr id="1" name="对象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572032" cy="369332"/>
                      <a:chOff x="2285984" y="142852"/>
                      <a:chExt cx="4572032" cy="369332"/>
                    </a:xfrm>
                  </a:grpSpPr>
                  <a:sp>
                    <a:nvSpPr>
                      <a:cNvPr id="24" name="TextBox 23"/>
                      <a:cNvSpPr txBox="1"/>
                    </a:nvSpPr>
                    <a:spPr>
                      <a:xfrm>
                        <a:off x="2285984" y="142852"/>
                        <a:ext cx="4572032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zh-CN" altLang="en-US" b="1" dirty="0" smtClean="0">
                              <a:latin typeface="微软雅黑" pitchFamily="34" charset="-122"/>
                              <a:ea typeface="微软雅黑" pitchFamily="34" charset="-122"/>
                            </a:rPr>
                            <a:t>团    体    辅    导    室    使    用    流    程</a:t>
                          </a:r>
                          <a:endParaRPr lang="zh-CN" altLang="en-US" b="1" dirty="0">
                            <a:latin typeface="微软雅黑" pitchFamily="34" charset="-122"/>
                            <a:ea typeface="微软雅黑" pitchFamily="34" charset="-122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6A42D2" w:rsidRDefault="006A42D2" w:rsidP="00745C96">
      <w:pPr>
        <w:jc w:val="center"/>
      </w:pPr>
    </w:p>
    <w:p w:rsidR="006A42D2" w:rsidRDefault="006A42D2" w:rsidP="00745C96">
      <w:pPr>
        <w:jc w:val="center"/>
      </w:pPr>
    </w:p>
    <w:p w:rsidR="006A42D2" w:rsidRDefault="00745524" w:rsidP="00747893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6.15pt;margin-top:622.2pt;width:211.8pt;height:70.3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745524" w:rsidRPr="00745524" w:rsidRDefault="00745524" w:rsidP="00745524">
                  <w:pPr>
                    <w:jc w:val="center"/>
                    <w:rPr>
                      <w:rFonts w:hint="eastAsia"/>
                      <w:b/>
                      <w:sz w:val="24"/>
                      <w:szCs w:val="24"/>
                    </w:rPr>
                  </w:pPr>
                  <w:r w:rsidRPr="00745524">
                    <w:rPr>
                      <w:rFonts w:hint="eastAsia"/>
                      <w:b/>
                      <w:sz w:val="24"/>
                      <w:szCs w:val="24"/>
                    </w:rPr>
                    <w:t>北京林业大学党委学生工作部（处）</w:t>
                  </w:r>
                </w:p>
                <w:p w:rsidR="00745524" w:rsidRPr="00745524" w:rsidRDefault="00745524" w:rsidP="0074552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45524">
                    <w:rPr>
                      <w:rFonts w:hint="eastAsia"/>
                      <w:b/>
                      <w:sz w:val="24"/>
                      <w:szCs w:val="24"/>
                    </w:rPr>
                    <w:t>心理发展与咨询中心</w:t>
                  </w:r>
                </w:p>
              </w:txbxContent>
            </v:textbox>
          </v:shape>
        </w:pict>
      </w:r>
      <w:r w:rsidR="003D2ADA">
        <w:rPr>
          <w:noProof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5031105</wp:posOffset>
            </wp:positionH>
            <wp:positionV relativeFrom="paragraph">
              <wp:posOffset>7479665</wp:posOffset>
            </wp:positionV>
            <wp:extent cx="1504950" cy="1390650"/>
            <wp:effectExtent l="19050" t="0" r="0" b="0"/>
            <wp:wrapNone/>
            <wp:docPr id="12" name="图片 12" descr="E:\李老师电脑\3心理工作\心理健康教育普及与宣传\宣传品\心理发展与咨询中心宣传册子（3个）\落款：北京林业大学心理发展与咨询中心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 descr="E:\李老师电脑\3心理工作\心理健康教育普及与宣传\宣传品\心理发展与咨询中心宣传册子（3个）\落款：北京林业大学心理发展与咨询中心.jpg"/>
                    <pic:cNvPicPr/>
                  </pic:nvPicPr>
                  <pic:blipFill>
                    <a:blip r:embed="rId6" cstate="print">
                      <a:lum bright="2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893" w:rsidRPr="00747893">
        <w:rPr>
          <w:noProof/>
        </w:rPr>
        <w:drawing>
          <wp:inline distT="0" distB="0" distL="0" distR="0">
            <wp:extent cx="6296025" cy="7439025"/>
            <wp:effectExtent l="19050" t="0" r="0" b="0"/>
            <wp:docPr id="11" name="对象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968820" cy="5715016"/>
                      <a:chOff x="746585" y="0"/>
                      <a:chExt cx="7968820" cy="5715016"/>
                    </a:xfrm>
                  </a:grpSpPr>
                  <a:grpSp>
                    <a:nvGrpSpPr>
                      <a:cNvPr id="1026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746585" y="0"/>
                        <a:ext cx="7968820" cy="5715016"/>
                        <a:chOff x="2025" y="2415"/>
                        <a:chExt cx="6630" cy="13065"/>
                      </a:xfrm>
                    </a:grpSpPr>
                    <a:sp>
                      <a:nvSpPr>
                        <a:cNvPr id="1027" name="AutoShap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638" y="10172"/>
                          <a:ext cx="750" cy="795"/>
                        </a:xfrm>
                        <a:prstGeom prst="downArrow">
                          <a:avLst>
                            <a:gd name="adj1" fmla="val 49870"/>
                            <a:gd name="adj2" fmla="val 40118"/>
                          </a:avLst>
                        </a:prstGeom>
                        <a:solidFill>
                          <a:srgbClr val="F57E1B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eaVert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zh-CN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028" name="AutoShape 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025" y="10967"/>
                          <a:ext cx="6630" cy="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CBF33"/>
                        </a:solidFill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ctr" defTabSz="914400" rtl="0" eaLnBrk="1" fontAlgn="base" latinLnBrk="0" hangingPunct="1">
                              <a:lnSpc>
                                <a:spcPct val="100000"/>
                              </a:lnSpc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Tx/>
                              <a:buSzTx/>
                              <a:buFontTx/>
                              <a:buNone/>
                              <a:tabLst/>
                            </a:pPr>
                            <a:r>
                              <a:rPr kumimoji="0" lang="zh-CN" altLang="en-US" sz="1400" b="1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rgbClr val="FFFFFF"/>
                                </a:solidFill>
                                <a:effectLst/>
                                <a:latin typeface="微软雅黑" pitchFamily="34" charset="-122"/>
                                <a:ea typeface="微软雅黑" pitchFamily="34" charset="-122"/>
                              </a:rPr>
                              <a:t>将  使  用  过  的  团  辅  室  物  品  回  归  原  位，打  扫  团  辅  室  卫  生</a:t>
                            </a:r>
                            <a:endParaRPr kumimoji="0" lang="zh-CN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pitchFamily="34" charset="0"/>
                              <a:ea typeface="宋体" pitchFamily="2" charset="-122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029" name="AutoShape 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238" y="12757"/>
                          <a:ext cx="3952" cy="95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CBF33"/>
                        </a:solidFill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ctr" defTabSz="914400" rtl="0" eaLnBrk="1" fontAlgn="base" latinLnBrk="0" hangingPunct="1">
                              <a:lnSpc>
                                <a:spcPct val="100000"/>
                              </a:lnSpc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Tx/>
                              <a:buSzTx/>
                              <a:buFontTx/>
                              <a:buNone/>
                              <a:tabLst/>
                            </a:pPr>
                            <a:r>
                              <a:rPr kumimoji="0" lang="zh-CN" altLang="en-US" sz="1400" b="1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rgbClr val="FFFFFF"/>
                                </a:solidFill>
                                <a:effectLst/>
                                <a:latin typeface="微软雅黑" pitchFamily="34" charset="-122"/>
                                <a:ea typeface="微软雅黑" pitchFamily="34" charset="-122"/>
                              </a:rPr>
                              <a:t>关  闭  所  有  电  源，锁  门</a:t>
                            </a:r>
                            <a:endParaRPr kumimoji="0" lang="zh-CN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pitchFamily="34" charset="0"/>
                              <a:ea typeface="宋体" pitchFamily="2" charset="-122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030" name="AutoShape 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638" y="11962"/>
                          <a:ext cx="750" cy="795"/>
                        </a:xfrm>
                        <a:prstGeom prst="downArrow">
                          <a:avLst>
                            <a:gd name="adj1" fmla="val 49870"/>
                            <a:gd name="adj2" fmla="val 40118"/>
                          </a:avLst>
                        </a:prstGeom>
                        <a:solidFill>
                          <a:srgbClr val="F57E1B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eaVert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zh-CN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031" name="AutoShape 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612" y="14489"/>
                          <a:ext cx="3009" cy="99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CBF33"/>
                        </a:solidFill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ctr" defTabSz="914400" rtl="0" eaLnBrk="1" fontAlgn="base" latinLnBrk="0" hangingPunct="1">
                              <a:lnSpc>
                                <a:spcPct val="100000"/>
                              </a:lnSpc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Tx/>
                              <a:buSzTx/>
                              <a:buFontTx/>
                              <a:buNone/>
                              <a:tabLst/>
                            </a:pPr>
                            <a:r>
                              <a:rPr kumimoji="0" lang="zh-CN" altLang="en-US" sz="1400" b="1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rgbClr val="FFFFFF"/>
                                </a:solidFill>
                                <a:effectLst/>
                                <a:latin typeface="微软雅黑" pitchFamily="34" charset="-122"/>
                                <a:ea typeface="微软雅黑" pitchFamily="34" charset="-122"/>
                              </a:rPr>
                              <a:t>归  还  团  辅  室  钥  匙</a:t>
                            </a:r>
                            <a:endParaRPr kumimoji="0" lang="zh-CN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pitchFamily="34" charset="0"/>
                              <a:ea typeface="宋体" pitchFamily="2" charset="-122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032" name="AutoShape 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638" y="13710"/>
                          <a:ext cx="750" cy="795"/>
                        </a:xfrm>
                        <a:prstGeom prst="downArrow">
                          <a:avLst>
                            <a:gd name="adj1" fmla="val 49870"/>
                            <a:gd name="adj2" fmla="val 40118"/>
                          </a:avLst>
                        </a:prstGeom>
                        <a:solidFill>
                          <a:srgbClr val="F57E1B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eaVert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zh-CN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033" name="AutoShape 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612" y="5820"/>
                          <a:ext cx="3108" cy="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CBF33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13F42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ctr" defTabSz="914400" rtl="0" eaLnBrk="1" fontAlgn="base" latinLnBrk="0" hangingPunct="1">
                              <a:lnSpc>
                                <a:spcPct val="100000"/>
                              </a:lnSpc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Tx/>
                              <a:buSzTx/>
                              <a:buFontTx/>
                              <a:buNone/>
                              <a:tabLst/>
                            </a:pPr>
                            <a:r>
                              <a:rPr kumimoji="0" lang="zh-CN" altLang="en-US" sz="1400" b="1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rgbClr val="F2F2F2"/>
                                </a:solidFill>
                                <a:effectLst/>
                                <a:latin typeface="微软雅黑" pitchFamily="34" charset="-122"/>
                                <a:ea typeface="微软雅黑" pitchFamily="34" charset="-122"/>
                              </a:rPr>
                              <a:t>预  约（至  少  提  前  两  天）</a:t>
                            </a:r>
                            <a:endParaRPr kumimoji="0" lang="zh-CN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pitchFamily="34" charset="0"/>
                              <a:ea typeface="宋体" pitchFamily="2" charset="-122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034" name="AutoShape 1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612" y="7460"/>
                          <a:ext cx="2865" cy="95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CBF33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2651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ctr" defTabSz="914400" rtl="0" eaLnBrk="1" fontAlgn="base" latinLnBrk="0" hangingPunct="1">
                              <a:lnSpc>
                                <a:spcPct val="100000"/>
                              </a:lnSpc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Tx/>
                              <a:buSzTx/>
                              <a:buFontTx/>
                              <a:buNone/>
                              <a:tabLst/>
                            </a:pPr>
                            <a:r>
                              <a:rPr kumimoji="0" lang="zh-CN" altLang="en-US" sz="1400" b="1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rgbClr val="F2F2F2"/>
                                </a:solidFill>
                                <a:effectLst/>
                                <a:latin typeface="微软雅黑" pitchFamily="34" charset="-122"/>
                                <a:ea typeface="微软雅黑" pitchFamily="34" charset="-122"/>
                              </a:rPr>
                              <a:t>进  行  团  体  活  动</a:t>
                            </a:r>
                            <a:endParaRPr kumimoji="0" lang="zh-CN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pitchFamily="34" charset="0"/>
                              <a:ea typeface="宋体" pitchFamily="2" charset="-122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035" name="AutoShap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072" y="4095"/>
                          <a:ext cx="3975" cy="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CBF33"/>
                        </a:solidFill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ctr" defTabSz="914400" rtl="0" eaLnBrk="1" fontAlgn="base" latinLnBrk="0" hangingPunct="1">
                              <a:lnSpc>
                                <a:spcPct val="100000"/>
                              </a:lnSpc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Tx/>
                              <a:buSzTx/>
                              <a:buFontTx/>
                              <a:buNone/>
                              <a:tabLst/>
                            </a:pPr>
                            <a:r>
                              <a:rPr kumimoji="0" lang="zh-CN" altLang="en-US" sz="1400" b="1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rgbClr val="FFFFFF"/>
                                </a:solidFill>
                                <a:effectLst/>
                                <a:latin typeface="微软雅黑" pitchFamily="34" charset="-122"/>
                                <a:ea typeface="微软雅黑" pitchFamily="34" charset="-122"/>
                              </a:rPr>
                              <a:t>填  写  团  体  辅  导  室  预  约  申  请  单</a:t>
                            </a:r>
                            <a:endParaRPr kumimoji="0" lang="zh-CN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pitchFamily="34" charset="0"/>
                              <a:ea typeface="宋体" pitchFamily="2" charset="-122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036" name="AutoShape 1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330" y="2415"/>
                          <a:ext cx="3480" cy="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CBF33"/>
                        </a:solidFill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ctr" defTabSz="914400" rtl="0" eaLnBrk="1" fontAlgn="base" latinLnBrk="0" hangingPunct="1">
                              <a:lnSpc>
                                <a:spcPct val="100000"/>
                              </a:lnSpc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Tx/>
                              <a:buSzTx/>
                              <a:buFontTx/>
                              <a:buNone/>
                              <a:tabLst/>
                            </a:pPr>
                            <a:r>
                              <a:rPr kumimoji="0" lang="zh-CN" altLang="en-US" sz="1400" b="1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rgbClr val="FFFFFF"/>
                                </a:solidFill>
                                <a:effectLst/>
                                <a:latin typeface="微软雅黑" pitchFamily="34" charset="-122"/>
                                <a:ea typeface="微软雅黑" pitchFamily="34" charset="-122"/>
                              </a:rPr>
                              <a:t>制  定  团  体   辅  导  活  动  方  案</a:t>
                            </a:r>
                            <a:endParaRPr kumimoji="0" lang="zh-CN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pitchFamily="34" charset="0"/>
                              <a:ea typeface="宋体" pitchFamily="2" charset="-122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037" name="AutoShape 1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638" y="3345"/>
                          <a:ext cx="750" cy="750"/>
                        </a:xfrm>
                        <a:prstGeom prst="downArrow">
                          <a:avLst>
                            <a:gd name="adj1" fmla="val 49870"/>
                            <a:gd name="adj2" fmla="val 37847"/>
                          </a:avLst>
                        </a:prstGeom>
                        <a:solidFill>
                          <a:srgbClr val="F57E1B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eaVert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zh-CN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038" name="AutoShape 14"/>
                        <a:cNvSpPr>
                          <a:spLocks/>
                        </a:cNvSpPr>
                      </a:nvSpPr>
                      <a:spPr bwMode="auto">
                        <a:xfrm>
                          <a:off x="7190" y="2580"/>
                          <a:ext cx="143" cy="2490"/>
                        </a:xfrm>
                        <a:prstGeom prst="rightBrace">
                          <a:avLst>
                            <a:gd name="adj1" fmla="val 145105"/>
                            <a:gd name="adj2" fmla="val 50000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zh-CN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039" name="AutoShape 15"/>
                        <a:cNvSpPr>
                          <a:spLocks noChangeArrowheads="1"/>
                        </a:cNvSpPr>
                      </a:nvSpPr>
                      <a:spPr bwMode="auto">
                        <a:xfrm rot="1797252">
                          <a:off x="7018" y="3671"/>
                          <a:ext cx="869" cy="4283"/>
                        </a:xfrm>
                        <a:prstGeom prst="curvedLeftArrow">
                          <a:avLst>
                            <a:gd name="adj1" fmla="val 46224"/>
                            <a:gd name="adj2" fmla="val 97986"/>
                            <a:gd name="adj3" fmla="val 45635"/>
                          </a:avLst>
                        </a:prstGeom>
                        <a:gradFill rotWithShape="1">
                          <a:gsLst>
                            <a:gs pos="0">
                              <a:srgbClr val="E17319"/>
                            </a:gs>
                            <a:gs pos="100000">
                              <a:srgbClr val="F57E1B">
                                <a:alpha val="60001"/>
                              </a:srgbClr>
                            </a:gs>
                          </a:gsLst>
                          <a:lin ang="18900000" scaled="1"/>
                        </a:gradFill>
                        <a:ln w="158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zh-CN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040" name="AutoShape 1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655" y="9182"/>
                          <a:ext cx="5040" cy="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CBF33"/>
                        </a:solidFill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ctr" defTabSz="914400" rtl="0" eaLnBrk="1" fontAlgn="base" latinLnBrk="0" hangingPunct="1">
                              <a:lnSpc>
                                <a:spcPct val="100000"/>
                              </a:lnSpc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Tx/>
                              <a:buSzTx/>
                              <a:buFontTx/>
                              <a:buNone/>
                              <a:tabLst/>
                            </a:pPr>
                            <a:r>
                              <a:rPr kumimoji="0" lang="zh-CN" altLang="en-US" sz="1400" b="1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rgbClr val="FFFFFF"/>
                                </a:solidFill>
                                <a:effectLst/>
                                <a:latin typeface="微软雅黑" pitchFamily="34" charset="-122"/>
                                <a:ea typeface="微软雅黑" pitchFamily="34" charset="-122"/>
                              </a:rPr>
                              <a:t>所  有  成  员  填  写  团  体  活  动  反  馈  表</a:t>
                            </a:r>
                            <a:endParaRPr kumimoji="0" lang="zh-CN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pitchFamily="34" charset="0"/>
                              <a:ea typeface="宋体" pitchFamily="2" charset="-122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041" name="AutoShape 1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638" y="8412"/>
                          <a:ext cx="750" cy="770"/>
                        </a:xfrm>
                        <a:prstGeom prst="downArrow">
                          <a:avLst>
                            <a:gd name="adj1" fmla="val 49870"/>
                            <a:gd name="adj2" fmla="val 38856"/>
                          </a:avLst>
                        </a:prstGeom>
                        <a:solidFill>
                          <a:srgbClr val="F57E1B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eaVert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zh-CN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042" name="AutoShape 1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641" y="6708"/>
                          <a:ext cx="750" cy="750"/>
                        </a:xfrm>
                        <a:prstGeom prst="downArrow">
                          <a:avLst>
                            <a:gd name="adj1" fmla="val 49870"/>
                            <a:gd name="adj2" fmla="val 37847"/>
                          </a:avLst>
                        </a:prstGeom>
                        <a:solidFill>
                          <a:srgbClr val="F57E1B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eaVert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zh-CN" alt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043" name="AutoShape 1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058" y="5355"/>
                          <a:ext cx="1486" cy="795"/>
                        </a:xfrm>
                        <a:prstGeom prst="wedgeRoundRectCallout">
                          <a:avLst>
                            <a:gd name="adj1" fmla="val 52319"/>
                            <a:gd name="adj2" fmla="val 86227"/>
                            <a:gd name="adj3" fmla="val 16667"/>
                          </a:avLst>
                        </a:prstGeom>
                        <a:solidFill>
                          <a:srgbClr val="E0A07B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ctr" defTabSz="914400" rtl="0" eaLnBrk="1" fontAlgn="base" latinLnBrk="0" hangingPunct="1">
                              <a:lnSpc>
                                <a:spcPct val="100000"/>
                              </a:lnSpc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buClrTx/>
                              <a:buSzTx/>
                              <a:buFontTx/>
                              <a:buNone/>
                              <a:tabLst/>
                            </a:pPr>
                            <a:r>
                              <a:rPr kumimoji="0" lang="zh-CN" altLang="en-US" sz="1200" b="1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rgbClr val="191919"/>
                                </a:solidFill>
                                <a:effectLst/>
                                <a:latin typeface="微软雅黑" pitchFamily="34" charset="-122"/>
                                <a:ea typeface="微软雅黑" pitchFamily="34" charset="-122"/>
                              </a:rPr>
                              <a:t>东 配 楼 三 层 </a:t>
                            </a:r>
                            <a:r>
                              <a:rPr kumimoji="0" lang="en-US" altLang="zh-CN" sz="1200" b="1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rgbClr val="191919"/>
                                </a:solidFill>
                                <a:effectLst/>
                                <a:latin typeface="微软雅黑" pitchFamily="34" charset="-122"/>
                                <a:ea typeface="微软雅黑" pitchFamily="34" charset="-122"/>
                              </a:rPr>
                              <a:t>307</a:t>
                            </a:r>
                            <a:endParaRPr kumimoji="0" lang="zh-CN" altLang="zh-CN" sz="1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Arial" pitchFamily="34" charset="0"/>
                              <a:ea typeface="宋体" pitchFamily="2" charset="-122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sectPr w:rsidR="006A42D2" w:rsidSect="00164A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707" w:bottom="851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51C" w:rsidRDefault="000B051C" w:rsidP="003D2ADA">
      <w:r>
        <w:separator/>
      </w:r>
    </w:p>
  </w:endnote>
  <w:endnote w:type="continuationSeparator" w:id="1">
    <w:p w:rsidR="000B051C" w:rsidRDefault="000B051C" w:rsidP="003D2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524" w:rsidRDefault="0074552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524" w:rsidRDefault="0074552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524" w:rsidRDefault="007455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51C" w:rsidRDefault="000B051C" w:rsidP="003D2ADA">
      <w:r>
        <w:separator/>
      </w:r>
    </w:p>
  </w:footnote>
  <w:footnote w:type="continuationSeparator" w:id="1">
    <w:p w:rsidR="000B051C" w:rsidRDefault="000B051C" w:rsidP="003D2A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524" w:rsidRDefault="0074552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524" w:rsidRDefault="00745524" w:rsidP="00745524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524" w:rsidRDefault="0074552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1C48"/>
    <w:rsid w:val="000B051C"/>
    <w:rsid w:val="00164ACE"/>
    <w:rsid w:val="00295DAB"/>
    <w:rsid w:val="003C76BB"/>
    <w:rsid w:val="003D2ADA"/>
    <w:rsid w:val="003E22F0"/>
    <w:rsid w:val="00471E26"/>
    <w:rsid w:val="00601C48"/>
    <w:rsid w:val="006A42D2"/>
    <w:rsid w:val="00745524"/>
    <w:rsid w:val="00745C96"/>
    <w:rsid w:val="00747893"/>
    <w:rsid w:val="007C2F70"/>
    <w:rsid w:val="00851AE5"/>
    <w:rsid w:val="008709B4"/>
    <w:rsid w:val="00904ECC"/>
    <w:rsid w:val="00E1316E"/>
    <w:rsid w:val="00E9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1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42D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A42D2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D2A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D2AD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D2A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D2A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</Words>
  <Characters>7</Characters>
  <Application>Microsoft Office Word</Application>
  <DocSecurity>0</DocSecurity>
  <Lines>1</Lines>
  <Paragraphs>1</Paragraphs>
  <ScaleCrop>false</ScaleCrop>
  <Company>系统天堂1008美化版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GhostXP SP3 </dc:creator>
  <cp:keywords/>
  <dc:description/>
  <cp:lastModifiedBy>微软用户</cp:lastModifiedBy>
  <cp:revision>5</cp:revision>
  <dcterms:created xsi:type="dcterms:W3CDTF">2011-09-07T01:28:00Z</dcterms:created>
  <dcterms:modified xsi:type="dcterms:W3CDTF">2011-09-07T03:25:00Z</dcterms:modified>
</cp:coreProperties>
</file>